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2628"/>
        <w:gridCol w:w="680"/>
        <w:gridCol w:w="475"/>
        <w:gridCol w:w="1155"/>
        <w:gridCol w:w="1678"/>
        <w:gridCol w:w="331"/>
        <w:gridCol w:w="302"/>
        <w:gridCol w:w="2675"/>
      </w:tblGrid>
      <w:tr w:rsidR="00463C88" w:rsidRPr="00463C88" w14:paraId="326A0543" w14:textId="77777777" w:rsidTr="00B302C1">
        <w:trPr>
          <w:trHeight w:val="699"/>
        </w:trPr>
        <w:tc>
          <w:tcPr>
            <w:tcW w:w="7249" w:type="dxa"/>
            <w:gridSpan w:val="7"/>
            <w:vAlign w:val="center"/>
          </w:tcPr>
          <w:p w14:paraId="41BDC74A" w14:textId="77777777" w:rsidR="00463C88" w:rsidRPr="00463C88" w:rsidRDefault="00463C88" w:rsidP="00463C88">
            <w:pPr>
              <w:jc w:val="center"/>
              <w:rPr>
                <w:b/>
                <w:szCs w:val="24"/>
                <w:lang w:eastAsia="en-US"/>
              </w:rPr>
            </w:pPr>
            <w:r w:rsidRPr="00463C88">
              <w:rPr>
                <w:b/>
                <w:szCs w:val="24"/>
                <w:lang w:eastAsia="en-US"/>
              </w:rPr>
              <w:t>DANGEROUS GOODS OCCURRENCE REPORT</w:t>
            </w:r>
          </w:p>
        </w:tc>
        <w:tc>
          <w:tcPr>
            <w:tcW w:w="2675" w:type="dxa"/>
            <w:vAlign w:val="center"/>
          </w:tcPr>
          <w:p w14:paraId="08417284" w14:textId="77777777" w:rsidR="00463C88" w:rsidRDefault="00463C88" w:rsidP="00463C88">
            <w:pPr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 xml:space="preserve">Your </w:t>
            </w:r>
            <w:r w:rsidRPr="00463C88">
              <w:rPr>
                <w:b/>
                <w:szCs w:val="24"/>
                <w:lang w:eastAsia="en-US"/>
              </w:rPr>
              <w:t xml:space="preserve">DGOR </w:t>
            </w:r>
            <w:r>
              <w:rPr>
                <w:b/>
                <w:szCs w:val="24"/>
                <w:lang w:eastAsia="en-US"/>
              </w:rPr>
              <w:t xml:space="preserve">Reference </w:t>
            </w:r>
            <w:r w:rsidRPr="00463C88">
              <w:rPr>
                <w:b/>
                <w:szCs w:val="24"/>
                <w:lang w:eastAsia="en-US"/>
              </w:rPr>
              <w:t>No:</w:t>
            </w:r>
          </w:p>
          <w:p w14:paraId="28933521" w14:textId="131B2E67" w:rsidR="00463C88" w:rsidRPr="00463C88" w:rsidRDefault="00463C88" w:rsidP="00463C88">
            <w:pPr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463C88" w:rsidRPr="00463C88" w14:paraId="293DE38B" w14:textId="77777777" w:rsidTr="00463C88">
        <w:trPr>
          <w:trHeight w:val="591"/>
        </w:trPr>
        <w:tc>
          <w:tcPr>
            <w:tcW w:w="3783" w:type="dxa"/>
            <w:gridSpan w:val="3"/>
          </w:tcPr>
          <w:p w14:paraId="28589FC0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1. Operator</w:t>
            </w:r>
          </w:p>
          <w:p w14:paraId="6AF55C5E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09881579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3B1D1B95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  <w:tc>
          <w:tcPr>
            <w:tcW w:w="3466" w:type="dxa"/>
            <w:gridSpan w:val="4"/>
          </w:tcPr>
          <w:p w14:paraId="66B7FF97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2. Date of Occurrence</w:t>
            </w:r>
          </w:p>
        </w:tc>
        <w:tc>
          <w:tcPr>
            <w:tcW w:w="2675" w:type="dxa"/>
          </w:tcPr>
          <w:p w14:paraId="3BD5233D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3. Local time of occurrence</w:t>
            </w:r>
          </w:p>
          <w:p w14:paraId="7AB5BDC3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  <w:tr w:rsidR="00463C88" w:rsidRPr="00463C88" w14:paraId="0048EBC4" w14:textId="77777777" w:rsidTr="00B302C1">
        <w:trPr>
          <w:trHeight w:val="708"/>
        </w:trPr>
        <w:tc>
          <w:tcPr>
            <w:tcW w:w="4938" w:type="dxa"/>
            <w:gridSpan w:val="4"/>
          </w:tcPr>
          <w:p w14:paraId="464F0F28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4. Flight date:</w:t>
            </w:r>
          </w:p>
        </w:tc>
        <w:tc>
          <w:tcPr>
            <w:tcW w:w="4986" w:type="dxa"/>
            <w:gridSpan w:val="4"/>
          </w:tcPr>
          <w:p w14:paraId="62054C31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5. Flight No:</w:t>
            </w:r>
          </w:p>
        </w:tc>
      </w:tr>
      <w:tr w:rsidR="00463C88" w:rsidRPr="00463C88" w14:paraId="14435FB2" w14:textId="77777777" w:rsidTr="00B302C1">
        <w:trPr>
          <w:trHeight w:val="690"/>
        </w:trPr>
        <w:tc>
          <w:tcPr>
            <w:tcW w:w="4938" w:type="dxa"/>
            <w:gridSpan w:val="4"/>
          </w:tcPr>
          <w:p w14:paraId="08896A44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6. Departure aerodrome:</w:t>
            </w:r>
          </w:p>
        </w:tc>
        <w:tc>
          <w:tcPr>
            <w:tcW w:w="4986" w:type="dxa"/>
            <w:gridSpan w:val="4"/>
          </w:tcPr>
          <w:p w14:paraId="1ABE5EB1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7. Destination aerodrome:</w:t>
            </w:r>
          </w:p>
        </w:tc>
      </w:tr>
      <w:tr w:rsidR="00463C88" w:rsidRPr="00463C88" w14:paraId="5D69859B" w14:textId="77777777" w:rsidTr="00B302C1">
        <w:trPr>
          <w:trHeight w:val="700"/>
        </w:trPr>
        <w:tc>
          <w:tcPr>
            <w:tcW w:w="4938" w:type="dxa"/>
            <w:gridSpan w:val="4"/>
          </w:tcPr>
          <w:p w14:paraId="77BAEB1E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8. Aircraft type:  Cargo / Passenger</w:t>
            </w:r>
          </w:p>
        </w:tc>
        <w:tc>
          <w:tcPr>
            <w:tcW w:w="4986" w:type="dxa"/>
            <w:gridSpan w:val="4"/>
          </w:tcPr>
          <w:p w14:paraId="58DACFFA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9. Aircraft registration:</w:t>
            </w:r>
          </w:p>
        </w:tc>
      </w:tr>
      <w:tr w:rsidR="00463C88" w:rsidRPr="00463C88" w14:paraId="1902B7C5" w14:textId="77777777" w:rsidTr="00B302C1">
        <w:tc>
          <w:tcPr>
            <w:tcW w:w="4938" w:type="dxa"/>
            <w:gridSpan w:val="4"/>
          </w:tcPr>
          <w:p w14:paraId="343778B4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10. Location of occurrence:</w:t>
            </w:r>
          </w:p>
          <w:p w14:paraId="4F1E72B9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5E23FB2C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2567AA44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  <w:tc>
          <w:tcPr>
            <w:tcW w:w="4986" w:type="dxa"/>
            <w:gridSpan w:val="4"/>
          </w:tcPr>
          <w:p w14:paraId="14FBC008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11. Origin of the goods:</w:t>
            </w:r>
          </w:p>
        </w:tc>
      </w:tr>
      <w:tr w:rsidR="00463C88" w:rsidRPr="00463C88" w14:paraId="57FD0BA6" w14:textId="77777777" w:rsidTr="00B302C1">
        <w:tc>
          <w:tcPr>
            <w:tcW w:w="9924" w:type="dxa"/>
            <w:gridSpan w:val="8"/>
          </w:tcPr>
          <w:p w14:paraId="1850B146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12. Description of the occurrence, including details of injury, damage, etc.</w:t>
            </w:r>
          </w:p>
          <w:p w14:paraId="6AAD8073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 xml:space="preserve">(if </w:t>
            </w:r>
            <w:proofErr w:type="gramStart"/>
            <w:r w:rsidRPr="00463C88">
              <w:rPr>
                <w:sz w:val="20"/>
                <w:lang w:eastAsia="en-US"/>
              </w:rPr>
              <w:t>necessary</w:t>
            </w:r>
            <w:proofErr w:type="gramEnd"/>
            <w:r w:rsidRPr="00463C88">
              <w:rPr>
                <w:sz w:val="20"/>
                <w:lang w:eastAsia="en-US"/>
              </w:rPr>
              <w:t xml:space="preserve"> </w:t>
            </w:r>
            <w:proofErr w:type="gramStart"/>
            <w:r w:rsidRPr="00463C88">
              <w:rPr>
                <w:sz w:val="20"/>
                <w:lang w:eastAsia="en-US"/>
              </w:rPr>
              <w:t>continue on</w:t>
            </w:r>
            <w:proofErr w:type="gramEnd"/>
            <w:r w:rsidRPr="00463C88">
              <w:rPr>
                <w:sz w:val="20"/>
                <w:lang w:eastAsia="en-US"/>
              </w:rPr>
              <w:t xml:space="preserve"> the reverse of this form):</w:t>
            </w:r>
          </w:p>
          <w:p w14:paraId="1D25BA8F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4B72C050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0C489807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  <w:tr w:rsidR="00463C88" w:rsidRPr="00463C88" w14:paraId="01613876" w14:textId="77777777" w:rsidTr="00B302C1">
        <w:trPr>
          <w:trHeight w:val="742"/>
        </w:trPr>
        <w:tc>
          <w:tcPr>
            <w:tcW w:w="6947" w:type="dxa"/>
            <w:gridSpan w:val="6"/>
          </w:tcPr>
          <w:p w14:paraId="21B4C79B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13. Proper shipping name (including the technical name):</w:t>
            </w:r>
          </w:p>
        </w:tc>
        <w:tc>
          <w:tcPr>
            <w:tcW w:w="2977" w:type="dxa"/>
            <w:gridSpan w:val="2"/>
          </w:tcPr>
          <w:p w14:paraId="2F5A5928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14. UN/ID No (when known):</w:t>
            </w:r>
          </w:p>
          <w:p w14:paraId="381B10D3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  <w:tr w:rsidR="00463C88" w:rsidRPr="00463C88" w14:paraId="5AC98C19" w14:textId="77777777" w:rsidTr="00B302C1">
        <w:tc>
          <w:tcPr>
            <w:tcW w:w="2628" w:type="dxa"/>
          </w:tcPr>
          <w:p w14:paraId="5CB98AB2" w14:textId="77777777" w:rsidR="000849FE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 xml:space="preserve">15. Class/Division </w:t>
            </w:r>
          </w:p>
          <w:p w14:paraId="09BFB720" w14:textId="4F3FC6C6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(when known):</w:t>
            </w:r>
          </w:p>
        </w:tc>
        <w:tc>
          <w:tcPr>
            <w:tcW w:w="2310" w:type="dxa"/>
            <w:gridSpan w:val="3"/>
          </w:tcPr>
          <w:p w14:paraId="1AE0F935" w14:textId="185A3D58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 xml:space="preserve">16. Subsidiary </w:t>
            </w:r>
            <w:r w:rsidR="000849FE">
              <w:rPr>
                <w:sz w:val="20"/>
                <w:lang w:eastAsia="en-US"/>
              </w:rPr>
              <w:t>hazard</w:t>
            </w:r>
            <w:r w:rsidRPr="00463C88">
              <w:rPr>
                <w:sz w:val="20"/>
                <w:lang w:eastAsia="en-US"/>
              </w:rPr>
              <w:t>(s):</w:t>
            </w:r>
          </w:p>
        </w:tc>
        <w:tc>
          <w:tcPr>
            <w:tcW w:w="2009" w:type="dxa"/>
            <w:gridSpan w:val="2"/>
          </w:tcPr>
          <w:p w14:paraId="43C5162C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17. Packing group:</w:t>
            </w:r>
          </w:p>
        </w:tc>
        <w:tc>
          <w:tcPr>
            <w:tcW w:w="2977" w:type="dxa"/>
            <w:gridSpan w:val="2"/>
          </w:tcPr>
          <w:p w14:paraId="7AF062BF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18. Category (Class 7 only):</w:t>
            </w:r>
          </w:p>
          <w:p w14:paraId="730929ED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  <w:p w14:paraId="419A62B5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  <w:tr w:rsidR="00463C88" w:rsidRPr="00463C88" w14:paraId="61A695CE" w14:textId="77777777" w:rsidTr="00B302C1">
        <w:trPr>
          <w:trHeight w:val="961"/>
        </w:trPr>
        <w:tc>
          <w:tcPr>
            <w:tcW w:w="2628" w:type="dxa"/>
          </w:tcPr>
          <w:p w14:paraId="01108CD4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19. Type of packaging:</w:t>
            </w:r>
          </w:p>
        </w:tc>
        <w:tc>
          <w:tcPr>
            <w:tcW w:w="2310" w:type="dxa"/>
            <w:gridSpan w:val="3"/>
          </w:tcPr>
          <w:p w14:paraId="72F74A26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20. Packing specification marking:</w:t>
            </w:r>
          </w:p>
        </w:tc>
        <w:tc>
          <w:tcPr>
            <w:tcW w:w="2009" w:type="dxa"/>
            <w:gridSpan w:val="2"/>
          </w:tcPr>
          <w:p w14:paraId="13E4894C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21. No of packages:</w:t>
            </w:r>
          </w:p>
        </w:tc>
        <w:tc>
          <w:tcPr>
            <w:tcW w:w="2977" w:type="dxa"/>
            <w:gridSpan w:val="2"/>
          </w:tcPr>
          <w:p w14:paraId="39837DCD" w14:textId="77777777" w:rsidR="001161DA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 xml:space="preserve">22. Quantity </w:t>
            </w:r>
          </w:p>
          <w:p w14:paraId="4173E06E" w14:textId="431937EE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(or transport index, if applicable):</w:t>
            </w:r>
          </w:p>
          <w:p w14:paraId="1575C22B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  <w:tr w:rsidR="00446DC6" w:rsidRPr="00463C88" w14:paraId="4BA8A20F" w14:textId="77777777" w:rsidTr="00BD43D6">
        <w:trPr>
          <w:trHeight w:val="248"/>
        </w:trPr>
        <w:tc>
          <w:tcPr>
            <w:tcW w:w="3308" w:type="dxa"/>
            <w:gridSpan w:val="2"/>
          </w:tcPr>
          <w:p w14:paraId="293A2B7C" w14:textId="77777777" w:rsidR="00446DC6" w:rsidRDefault="00446DC6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23. Reference No of Airway Bill:</w:t>
            </w:r>
          </w:p>
          <w:p w14:paraId="5B14F656" w14:textId="77777777" w:rsidR="008F74DF" w:rsidRDefault="008F74DF" w:rsidP="00463C88">
            <w:pPr>
              <w:rPr>
                <w:lang w:eastAsia="en-US"/>
              </w:rPr>
            </w:pPr>
          </w:p>
        </w:tc>
        <w:tc>
          <w:tcPr>
            <w:tcW w:w="3308" w:type="dxa"/>
            <w:gridSpan w:val="3"/>
          </w:tcPr>
          <w:p w14:paraId="6BBBA0D3" w14:textId="79916D24" w:rsidR="00446DC6" w:rsidRPr="00463C88" w:rsidRDefault="00446DC6" w:rsidP="00463C88">
            <w:pPr>
              <w:rPr>
                <w:lang w:eastAsia="en-US"/>
              </w:rPr>
            </w:pPr>
          </w:p>
        </w:tc>
        <w:tc>
          <w:tcPr>
            <w:tcW w:w="3308" w:type="dxa"/>
            <w:gridSpan w:val="3"/>
          </w:tcPr>
          <w:p w14:paraId="4ECDE3CA" w14:textId="1EA1F9AA" w:rsidR="00446DC6" w:rsidRPr="00463C88" w:rsidRDefault="00446DC6" w:rsidP="00463C8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Please provide a copy of the AWB </w:t>
            </w:r>
          </w:p>
        </w:tc>
      </w:tr>
      <w:tr w:rsidR="00463C88" w:rsidRPr="00463C88" w14:paraId="7516EF59" w14:textId="77777777" w:rsidTr="00B302C1">
        <w:trPr>
          <w:trHeight w:val="599"/>
        </w:trPr>
        <w:tc>
          <w:tcPr>
            <w:tcW w:w="9924" w:type="dxa"/>
            <w:gridSpan w:val="8"/>
          </w:tcPr>
          <w:p w14:paraId="1F5E05F3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24. Reference No of courier pouch, baggage tag, or passenger ticket:</w:t>
            </w:r>
          </w:p>
        </w:tc>
      </w:tr>
      <w:tr w:rsidR="00463C88" w:rsidRPr="00463C88" w14:paraId="0C4CCEB0" w14:textId="77777777" w:rsidTr="00B302C1">
        <w:trPr>
          <w:trHeight w:val="752"/>
        </w:trPr>
        <w:tc>
          <w:tcPr>
            <w:tcW w:w="9924" w:type="dxa"/>
            <w:gridSpan w:val="8"/>
          </w:tcPr>
          <w:p w14:paraId="0BE932C1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25. Name and address of shipper, agent, passenger, etc.:</w:t>
            </w:r>
          </w:p>
        </w:tc>
      </w:tr>
      <w:tr w:rsidR="00463C88" w:rsidRPr="00463C88" w14:paraId="54506FFF" w14:textId="77777777" w:rsidTr="00B302C1">
        <w:trPr>
          <w:trHeight w:val="785"/>
        </w:trPr>
        <w:tc>
          <w:tcPr>
            <w:tcW w:w="9924" w:type="dxa"/>
            <w:gridSpan w:val="8"/>
          </w:tcPr>
          <w:p w14:paraId="79A1EEBB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26. Other relevant information (including suspected cause, any action taken):</w:t>
            </w:r>
          </w:p>
        </w:tc>
      </w:tr>
      <w:tr w:rsidR="004115DB" w:rsidRPr="00463C88" w14:paraId="009A834F" w14:textId="77777777" w:rsidTr="00B302C1">
        <w:trPr>
          <w:trHeight w:val="785"/>
        </w:trPr>
        <w:tc>
          <w:tcPr>
            <w:tcW w:w="9924" w:type="dxa"/>
            <w:gridSpan w:val="8"/>
          </w:tcPr>
          <w:p w14:paraId="1F8D9B38" w14:textId="77777777" w:rsidR="004115DB" w:rsidRDefault="004115DB" w:rsidP="00463C8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27.  Please include any related Safety Reports / Photos </w:t>
            </w:r>
          </w:p>
          <w:p w14:paraId="0E3E6587" w14:textId="77777777" w:rsidR="004115DB" w:rsidRDefault="004115DB" w:rsidP="00463C88">
            <w:pPr>
              <w:rPr>
                <w:lang w:eastAsia="en-US"/>
              </w:rPr>
            </w:pPr>
          </w:p>
          <w:p w14:paraId="74837CC7" w14:textId="77777777" w:rsidR="004115DB" w:rsidRDefault="004115DB" w:rsidP="00463C88">
            <w:pPr>
              <w:rPr>
                <w:lang w:eastAsia="en-US"/>
              </w:rPr>
            </w:pPr>
          </w:p>
          <w:p w14:paraId="516090A9" w14:textId="5B12965F" w:rsidR="004115DB" w:rsidRPr="00463C88" w:rsidRDefault="004115DB" w:rsidP="00463C88">
            <w:pPr>
              <w:rPr>
                <w:lang w:eastAsia="en-US"/>
              </w:rPr>
            </w:pPr>
          </w:p>
        </w:tc>
      </w:tr>
    </w:tbl>
    <w:p w14:paraId="4F90203C" w14:textId="77777777" w:rsidR="00463C88" w:rsidRDefault="00463C88">
      <w:r>
        <w:br w:type="page"/>
      </w:r>
    </w:p>
    <w:tbl>
      <w:tblPr>
        <w:tblStyle w:val="TableGrid1"/>
        <w:tblW w:w="9924" w:type="dxa"/>
        <w:tblInd w:w="-318" w:type="dxa"/>
        <w:tblLook w:val="04A0" w:firstRow="1" w:lastRow="0" w:firstColumn="1" w:lastColumn="0" w:noHBand="0" w:noVBand="1"/>
      </w:tblPr>
      <w:tblGrid>
        <w:gridCol w:w="4938"/>
        <w:gridCol w:w="4986"/>
      </w:tblGrid>
      <w:tr w:rsidR="00463C88" w:rsidRPr="00463C88" w14:paraId="298FA954" w14:textId="77777777" w:rsidTr="00B302C1">
        <w:trPr>
          <w:trHeight w:val="640"/>
        </w:trPr>
        <w:tc>
          <w:tcPr>
            <w:tcW w:w="4938" w:type="dxa"/>
          </w:tcPr>
          <w:p w14:paraId="2CE5716A" w14:textId="65AB4B01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lastRenderedPageBreak/>
              <w:t>2</w:t>
            </w:r>
            <w:r w:rsidR="004115DB">
              <w:rPr>
                <w:sz w:val="20"/>
                <w:lang w:eastAsia="en-US"/>
              </w:rPr>
              <w:t>8</w:t>
            </w:r>
            <w:r w:rsidRPr="00463C88">
              <w:rPr>
                <w:sz w:val="20"/>
                <w:lang w:eastAsia="en-US"/>
              </w:rPr>
              <w:t>. Name and title of person making report:</w:t>
            </w:r>
          </w:p>
        </w:tc>
        <w:tc>
          <w:tcPr>
            <w:tcW w:w="4986" w:type="dxa"/>
          </w:tcPr>
          <w:p w14:paraId="793CB8EF" w14:textId="1E062468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2</w:t>
            </w:r>
            <w:r w:rsidR="004115DB">
              <w:rPr>
                <w:sz w:val="20"/>
                <w:lang w:eastAsia="en-US"/>
              </w:rPr>
              <w:t>9</w:t>
            </w:r>
            <w:r w:rsidRPr="00463C88">
              <w:rPr>
                <w:sz w:val="20"/>
                <w:lang w:eastAsia="en-US"/>
              </w:rPr>
              <w:t xml:space="preserve">. Contact Information:  Phone &amp; email address:  </w:t>
            </w:r>
          </w:p>
        </w:tc>
      </w:tr>
      <w:tr w:rsidR="00463C88" w:rsidRPr="00463C88" w14:paraId="0245AB71" w14:textId="77777777" w:rsidTr="00B302C1">
        <w:trPr>
          <w:trHeight w:val="576"/>
        </w:trPr>
        <w:tc>
          <w:tcPr>
            <w:tcW w:w="4938" w:type="dxa"/>
          </w:tcPr>
          <w:p w14:paraId="075FC2C7" w14:textId="41764A3D" w:rsidR="00463C88" w:rsidRPr="00463C88" w:rsidRDefault="004115DB" w:rsidP="00463C8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</w:t>
            </w:r>
            <w:r w:rsidR="00463C88" w:rsidRPr="00463C88">
              <w:rPr>
                <w:sz w:val="20"/>
                <w:lang w:eastAsia="en-US"/>
              </w:rPr>
              <w:t>. Company:</w:t>
            </w:r>
          </w:p>
        </w:tc>
        <w:tc>
          <w:tcPr>
            <w:tcW w:w="4986" w:type="dxa"/>
          </w:tcPr>
          <w:p w14:paraId="7FBFF5CD" w14:textId="2787E2EE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3</w:t>
            </w:r>
            <w:r w:rsidR="004115DB">
              <w:rPr>
                <w:sz w:val="20"/>
                <w:lang w:eastAsia="en-US"/>
              </w:rPr>
              <w:t>1</w:t>
            </w:r>
            <w:r w:rsidRPr="00463C88">
              <w:rPr>
                <w:sz w:val="20"/>
                <w:lang w:eastAsia="en-US"/>
              </w:rPr>
              <w:t>. Reporter’s Ref:</w:t>
            </w:r>
          </w:p>
        </w:tc>
      </w:tr>
      <w:tr w:rsidR="00463C88" w:rsidRPr="00463C88" w14:paraId="7BD2FE58" w14:textId="77777777" w:rsidTr="00B302C1">
        <w:trPr>
          <w:trHeight w:val="351"/>
        </w:trPr>
        <w:tc>
          <w:tcPr>
            <w:tcW w:w="4938" w:type="dxa"/>
            <w:vMerge w:val="restart"/>
          </w:tcPr>
          <w:p w14:paraId="45CECC2B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32. Address:</w:t>
            </w:r>
          </w:p>
        </w:tc>
        <w:tc>
          <w:tcPr>
            <w:tcW w:w="4986" w:type="dxa"/>
          </w:tcPr>
          <w:p w14:paraId="65FBADA4" w14:textId="275F52B8" w:rsid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3</w:t>
            </w:r>
            <w:r w:rsidR="004115DB">
              <w:rPr>
                <w:sz w:val="20"/>
                <w:lang w:eastAsia="en-US"/>
              </w:rPr>
              <w:t>3</w:t>
            </w:r>
            <w:r w:rsidRPr="00463C88">
              <w:rPr>
                <w:sz w:val="20"/>
                <w:lang w:eastAsia="en-US"/>
              </w:rPr>
              <w:t>. Signature:</w:t>
            </w:r>
          </w:p>
          <w:p w14:paraId="297B575B" w14:textId="77777777" w:rsidR="00A1566E" w:rsidRPr="00463C88" w:rsidRDefault="00A1566E" w:rsidP="00463C88">
            <w:pPr>
              <w:rPr>
                <w:sz w:val="20"/>
                <w:lang w:eastAsia="en-US"/>
              </w:rPr>
            </w:pPr>
          </w:p>
        </w:tc>
      </w:tr>
      <w:tr w:rsidR="00463C88" w:rsidRPr="00463C88" w14:paraId="41E66DD2" w14:textId="77777777" w:rsidTr="00B302C1">
        <w:trPr>
          <w:trHeight w:val="568"/>
        </w:trPr>
        <w:tc>
          <w:tcPr>
            <w:tcW w:w="4938" w:type="dxa"/>
            <w:vMerge/>
          </w:tcPr>
          <w:p w14:paraId="68747053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  <w:tc>
          <w:tcPr>
            <w:tcW w:w="4986" w:type="dxa"/>
          </w:tcPr>
          <w:p w14:paraId="560611D1" w14:textId="542079DA" w:rsidR="00463C88" w:rsidRPr="00463C88" w:rsidRDefault="00463C88" w:rsidP="00463C88">
            <w:pPr>
              <w:rPr>
                <w:sz w:val="20"/>
                <w:lang w:eastAsia="en-US"/>
              </w:rPr>
            </w:pPr>
            <w:proofErr w:type="gramStart"/>
            <w:r w:rsidRPr="00463C88">
              <w:rPr>
                <w:sz w:val="20"/>
                <w:lang w:eastAsia="en-US"/>
              </w:rPr>
              <w:t>3</w:t>
            </w:r>
            <w:r w:rsidR="004115DB">
              <w:rPr>
                <w:sz w:val="20"/>
                <w:lang w:eastAsia="en-US"/>
              </w:rPr>
              <w:t xml:space="preserve">4 </w:t>
            </w:r>
            <w:r w:rsidRPr="00463C88">
              <w:rPr>
                <w:sz w:val="20"/>
                <w:lang w:eastAsia="en-US"/>
              </w:rPr>
              <w:t>.</w:t>
            </w:r>
            <w:proofErr w:type="gramEnd"/>
            <w:r w:rsidRPr="00463C88">
              <w:rPr>
                <w:sz w:val="20"/>
                <w:lang w:eastAsia="en-US"/>
              </w:rPr>
              <w:t xml:space="preserve"> Date:</w:t>
            </w:r>
          </w:p>
        </w:tc>
      </w:tr>
      <w:tr w:rsidR="00463C88" w:rsidRPr="00463C88" w14:paraId="3CBF2E0B" w14:textId="77777777" w:rsidTr="00B302C1">
        <w:trPr>
          <w:trHeight w:val="416"/>
        </w:trPr>
        <w:tc>
          <w:tcPr>
            <w:tcW w:w="9924" w:type="dxa"/>
            <w:gridSpan w:val="2"/>
          </w:tcPr>
          <w:p w14:paraId="2750F19C" w14:textId="77777777" w:rsidR="00463C88" w:rsidRDefault="00463C88" w:rsidP="00463C88">
            <w:pPr>
              <w:rPr>
                <w:sz w:val="20"/>
                <w:lang w:eastAsia="en-US"/>
              </w:rPr>
            </w:pPr>
            <w:r w:rsidRPr="00463C88">
              <w:rPr>
                <w:sz w:val="20"/>
                <w:lang w:eastAsia="en-US"/>
              </w:rPr>
              <w:t>Description of the occurrence (continuation)</w:t>
            </w:r>
          </w:p>
          <w:p w14:paraId="45743460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1FA3E67D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14512C49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2941562C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1EDE428D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0F1F63F1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240440C9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022DC442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07184190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053C960D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5E09E24F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5F56F35A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359B4885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46F59DBF" w14:textId="77777777" w:rsidR="00463C88" w:rsidRDefault="00463C88" w:rsidP="00463C88">
            <w:pPr>
              <w:rPr>
                <w:sz w:val="20"/>
                <w:lang w:eastAsia="en-US"/>
              </w:rPr>
            </w:pPr>
          </w:p>
          <w:p w14:paraId="400FE489" w14:textId="77777777" w:rsidR="00463C88" w:rsidRPr="00463C88" w:rsidRDefault="00463C88" w:rsidP="00463C88">
            <w:pPr>
              <w:rPr>
                <w:sz w:val="20"/>
                <w:lang w:eastAsia="en-US"/>
              </w:rPr>
            </w:pPr>
          </w:p>
        </w:tc>
      </w:tr>
    </w:tbl>
    <w:p w14:paraId="596A8660" w14:textId="77777777" w:rsidR="00661405" w:rsidRDefault="00661405" w:rsidP="00463C88">
      <w:pPr>
        <w:spacing w:after="200"/>
        <w:rPr>
          <w:rFonts w:ascii="Calibri" w:eastAsia="Calibri" w:hAnsi="Calibri"/>
          <w:lang w:val="en-IE" w:eastAsia="en-US"/>
        </w:rPr>
      </w:pPr>
    </w:p>
    <w:p w14:paraId="0D562069" w14:textId="76C407C2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>Notes for completion of the form:</w:t>
      </w:r>
    </w:p>
    <w:p w14:paraId="3C260967" w14:textId="77777777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>1. A dangerous goods accident is as defined in Annex I. For this purpose, serious injury is as defined in Regulation (EU) No 996/2010</w:t>
      </w:r>
      <w:r w:rsidRPr="00463C88">
        <w:rPr>
          <w:rFonts w:ascii="Calibri" w:eastAsia="Calibri" w:hAnsi="Calibri"/>
          <w:vertAlign w:val="superscript"/>
          <w:lang w:val="en-IE" w:eastAsia="en-US"/>
        </w:rPr>
        <w:t>31</w:t>
      </w:r>
      <w:r w:rsidRPr="00463C88">
        <w:rPr>
          <w:rFonts w:ascii="Calibri" w:eastAsia="Calibri" w:hAnsi="Calibri"/>
          <w:lang w:val="en-IE" w:eastAsia="en-US"/>
        </w:rPr>
        <w:t>.</w:t>
      </w:r>
    </w:p>
    <w:p w14:paraId="1A43832C" w14:textId="77777777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 xml:space="preserve">2. This form should also be used to report any occasion when undeclared or mis-declared dangerous goods are discovered in cargo, mail or unaccompanied baggage or when accompanied baggage contains dangerous goods which passengers or crew are not permitted to take on aircraft. </w:t>
      </w:r>
    </w:p>
    <w:p w14:paraId="2B0BDECA" w14:textId="7662E894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 xml:space="preserve">3. The initial report should be dispatched </w:t>
      </w:r>
      <w:r w:rsidR="009D7EBE">
        <w:rPr>
          <w:rFonts w:ascii="Calibri" w:eastAsia="Calibri" w:hAnsi="Calibri"/>
          <w:lang w:val="en-IE" w:eastAsia="en-US"/>
        </w:rPr>
        <w:t xml:space="preserve">within 72 hours of the occurrence, </w:t>
      </w:r>
      <w:r w:rsidRPr="00463C88">
        <w:rPr>
          <w:rFonts w:ascii="Calibri" w:eastAsia="Calibri" w:hAnsi="Calibri"/>
          <w:lang w:val="en-IE" w:eastAsia="en-US"/>
        </w:rPr>
        <w:t xml:space="preserve">unless exceptional circumstances prevent this. </w:t>
      </w:r>
      <w:r w:rsidR="00981FAB">
        <w:rPr>
          <w:rFonts w:ascii="Calibri" w:eastAsia="Calibri" w:hAnsi="Calibri"/>
          <w:lang w:val="en-IE" w:eastAsia="en-US"/>
        </w:rPr>
        <w:t>The initial report may be made by any means</w:t>
      </w:r>
      <w:r w:rsidR="005101C1">
        <w:rPr>
          <w:rFonts w:ascii="Calibri" w:eastAsia="Calibri" w:hAnsi="Calibri"/>
          <w:lang w:val="en-IE" w:eastAsia="en-US"/>
        </w:rPr>
        <w:t xml:space="preserve">, but this </w:t>
      </w:r>
      <w:r w:rsidRPr="00463C88">
        <w:rPr>
          <w:rFonts w:ascii="Calibri" w:eastAsia="Calibri" w:hAnsi="Calibri"/>
          <w:lang w:val="en-IE" w:eastAsia="en-US"/>
        </w:rPr>
        <w:t xml:space="preserve">occurrence report form, duly completed, should be sent as soon as possible, even if all the information is not available. </w:t>
      </w:r>
    </w:p>
    <w:p w14:paraId="016EC0E1" w14:textId="77777777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>4. Copies of all relevant documents and any photographs taken should be attached to this report.</w:t>
      </w:r>
    </w:p>
    <w:p w14:paraId="10EA34E2" w14:textId="68933265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 xml:space="preserve">5. Any further information, or any information not included in the initial report, should be sent as soon as possible to </w:t>
      </w:r>
      <w:hyperlink r:id="rId11" w:history="1">
        <w:r w:rsidR="00661405" w:rsidRPr="00E608BE">
          <w:rPr>
            <w:rStyle w:val="Hyperlink"/>
            <w:rFonts w:ascii="Calibri" w:eastAsia="Calibri" w:hAnsi="Calibri"/>
            <w:lang w:val="en-IE" w:eastAsia="en-US"/>
          </w:rPr>
          <w:t>dangerous.goods@iaa.ie</w:t>
        </w:r>
      </w:hyperlink>
      <w:r w:rsidR="00661405">
        <w:rPr>
          <w:rFonts w:ascii="Calibri" w:eastAsia="Calibri" w:hAnsi="Calibri"/>
          <w:lang w:val="en-IE" w:eastAsia="en-US"/>
        </w:rPr>
        <w:t xml:space="preserve"> </w:t>
      </w:r>
    </w:p>
    <w:p w14:paraId="03FB7DF9" w14:textId="0A47924B" w:rsidR="00463C88" w:rsidRPr="00463C88" w:rsidRDefault="00463C88" w:rsidP="00463C88">
      <w:pPr>
        <w:spacing w:after="200"/>
        <w:rPr>
          <w:rFonts w:ascii="Calibri" w:eastAsia="Calibri" w:hAnsi="Calibri"/>
          <w:lang w:val="en-IE" w:eastAsia="en-US"/>
        </w:rPr>
      </w:pPr>
      <w:r w:rsidRPr="00463C88">
        <w:rPr>
          <w:rFonts w:ascii="Calibri" w:eastAsia="Calibri" w:hAnsi="Calibri"/>
          <w:lang w:val="en-IE" w:eastAsia="en-US"/>
        </w:rPr>
        <w:t xml:space="preserve">6. Providing it is safe to do so, all dangerous goods, packaging, documents, etc., relating to the occurrence should be retained until after the initial report has been sent to the </w:t>
      </w:r>
      <w:r w:rsidR="00661405">
        <w:rPr>
          <w:rFonts w:ascii="Calibri" w:eastAsia="Calibri" w:hAnsi="Calibri"/>
          <w:lang w:val="en-IE" w:eastAsia="en-US"/>
        </w:rPr>
        <w:t>Authority.</w:t>
      </w:r>
    </w:p>
    <w:p w14:paraId="54179BA3" w14:textId="77777777" w:rsidR="00A673D7" w:rsidRPr="00463C88" w:rsidRDefault="00A673D7" w:rsidP="009233DC">
      <w:pPr>
        <w:pStyle w:val="Header"/>
        <w:tabs>
          <w:tab w:val="clear" w:pos="4153"/>
          <w:tab w:val="clear" w:pos="8306"/>
        </w:tabs>
        <w:spacing w:line="360" w:lineRule="auto"/>
        <w:rPr>
          <w:rFonts w:ascii="Arial" w:hAnsi="Arial" w:cs="Arial"/>
          <w:sz w:val="20"/>
          <w:szCs w:val="24"/>
          <w:lang w:val="en-IE"/>
        </w:rPr>
      </w:pPr>
    </w:p>
    <w:sectPr w:rsidR="00A673D7" w:rsidRPr="00463C88" w:rsidSect="00FE7423">
      <w:headerReference w:type="default" r:id="rId12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25B1" w14:textId="77777777" w:rsidR="000D4383" w:rsidRDefault="000D4383">
      <w:r>
        <w:separator/>
      </w:r>
    </w:p>
  </w:endnote>
  <w:endnote w:type="continuationSeparator" w:id="0">
    <w:p w14:paraId="7A4C24C8" w14:textId="77777777" w:rsidR="000D4383" w:rsidRDefault="000D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B2A30" w14:textId="77777777" w:rsidR="000D4383" w:rsidRDefault="000D4383">
      <w:r>
        <w:separator/>
      </w:r>
    </w:p>
  </w:footnote>
  <w:footnote w:type="continuationSeparator" w:id="0">
    <w:p w14:paraId="152521AE" w14:textId="77777777" w:rsidR="000D4383" w:rsidRDefault="000D4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0"/>
      <w:gridCol w:w="3119"/>
      <w:gridCol w:w="4881"/>
    </w:tblGrid>
    <w:tr w:rsidR="00B65B8B" w14:paraId="03810C5F" w14:textId="77777777" w:rsidTr="00661405">
      <w:trPr>
        <w:trHeight w:val="1228"/>
      </w:trPr>
      <w:tc>
        <w:tcPr>
          <w:tcW w:w="226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C3D14A1" w14:textId="730C4ACE" w:rsidR="00B65B8B" w:rsidRDefault="005220B7" w:rsidP="005220B7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Verdana" w:hAnsi="Verdana"/>
              <w:noProof/>
            </w:rPr>
          </w:pPr>
          <w:r>
            <w:rPr>
              <w:rFonts w:cs="Arial"/>
              <w:noProof/>
            </w:rPr>
            <w:drawing>
              <wp:inline distT="0" distB="0" distL="0" distR="0" wp14:anchorId="399EC7EF" wp14:editId="1B68E27C">
                <wp:extent cx="914400" cy="604743"/>
                <wp:effectExtent l="0" t="0" r="0" b="5080"/>
                <wp:docPr id="1091550367" name="Picture 1091550367" descr="A blue logo with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1550367" name="Picture 1091550367" descr="A blue logo with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6392" cy="612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E4D32CB" w14:textId="49A9D22D" w:rsidR="00B65B8B" w:rsidRPr="0008738B" w:rsidRDefault="00B65B8B" w:rsidP="0008738B">
          <w:pPr>
            <w:spacing w:before="60" w:line="360" w:lineRule="auto"/>
            <w:rPr>
              <w:rFonts w:ascii="Arial" w:hAnsi="Arial" w:cs="Arial"/>
            </w:rPr>
          </w:pPr>
          <w:r w:rsidRPr="0008738B">
            <w:rPr>
              <w:rFonts w:ascii="Arial" w:hAnsi="Arial" w:cs="Arial"/>
            </w:rPr>
            <w:t xml:space="preserve">Proc. No.: </w:t>
          </w:r>
          <w:proofErr w:type="gramStart"/>
          <w:r w:rsidR="005220B7">
            <w:rPr>
              <w:rFonts w:ascii="Arial" w:hAnsi="Arial" w:cs="Arial"/>
            </w:rPr>
            <w:t>OPS.FOPS</w:t>
          </w:r>
          <w:r w:rsidR="00135015">
            <w:rPr>
              <w:rFonts w:ascii="Arial" w:hAnsi="Arial" w:cs="Arial"/>
            </w:rPr>
            <w:t>.</w:t>
          </w:r>
          <w:r w:rsidR="00627BB2">
            <w:rPr>
              <w:rFonts w:ascii="Arial" w:hAnsi="Arial" w:cs="Arial"/>
            </w:rPr>
            <w:t>DG.</w:t>
          </w:r>
          <w:r w:rsidR="00135015">
            <w:rPr>
              <w:rFonts w:ascii="Arial" w:hAnsi="Arial" w:cs="Arial"/>
            </w:rPr>
            <w:t>F</w:t>
          </w:r>
          <w:r>
            <w:rPr>
              <w:rFonts w:ascii="Arial" w:hAnsi="Arial" w:cs="Arial"/>
            </w:rPr>
            <w:t>.</w:t>
          </w:r>
          <w:proofErr w:type="gramEnd"/>
          <w:r w:rsidR="00BC33D5">
            <w:rPr>
              <w:rFonts w:ascii="Arial" w:hAnsi="Arial" w:cs="Arial"/>
            </w:rPr>
            <w:t>7</w:t>
          </w:r>
          <w:r w:rsidR="00463C88">
            <w:rPr>
              <w:rFonts w:ascii="Arial" w:hAnsi="Arial" w:cs="Arial"/>
            </w:rPr>
            <w:t>0</w:t>
          </w:r>
          <w:r w:rsidR="00AD774E">
            <w:rPr>
              <w:rFonts w:ascii="Arial" w:hAnsi="Arial" w:cs="Arial"/>
            </w:rPr>
            <w:t>2</w:t>
          </w:r>
        </w:p>
        <w:p w14:paraId="42A2421B" w14:textId="3D394796" w:rsidR="00B65B8B" w:rsidRPr="0008738B" w:rsidRDefault="00B65B8B" w:rsidP="0008738B">
          <w:pPr>
            <w:spacing w:line="360" w:lineRule="auto"/>
            <w:rPr>
              <w:rFonts w:ascii="Arial" w:hAnsi="Arial" w:cs="Arial"/>
            </w:rPr>
          </w:pPr>
          <w:r w:rsidRPr="0008738B">
            <w:rPr>
              <w:rFonts w:ascii="Arial" w:hAnsi="Arial" w:cs="Arial"/>
            </w:rPr>
            <w:t xml:space="preserve">AMDT No. </w:t>
          </w:r>
          <w:r w:rsidR="00627BB2">
            <w:rPr>
              <w:rFonts w:ascii="Arial" w:hAnsi="Arial" w:cs="Arial"/>
            </w:rPr>
            <w:t>2</w:t>
          </w:r>
        </w:p>
        <w:p w14:paraId="65CECDAA" w14:textId="77777777" w:rsidR="00B65B8B" w:rsidRPr="0008738B" w:rsidRDefault="00B65B8B" w:rsidP="0008738B">
          <w:pPr>
            <w:spacing w:line="360" w:lineRule="auto"/>
            <w:rPr>
              <w:rFonts w:ascii="Arial" w:hAnsi="Arial" w:cs="Arial"/>
            </w:rPr>
          </w:pPr>
          <w:r w:rsidRPr="00DF5A41">
            <w:rPr>
              <w:rStyle w:val="PageNumber"/>
              <w:rFonts w:ascii="Arial" w:hAnsi="Arial" w:cs="Arial"/>
            </w:rPr>
            <w:t>Page</w:t>
          </w:r>
          <w:r>
            <w:rPr>
              <w:rStyle w:val="PageNumber"/>
              <w:rFonts w:ascii="Arial" w:hAnsi="Arial" w:cs="Arial"/>
            </w:rPr>
            <w:t>:</w:t>
          </w:r>
          <w:r w:rsidRPr="00DF5A41">
            <w:rPr>
              <w:rStyle w:val="PageNumber"/>
              <w:rFonts w:ascii="Arial" w:hAnsi="Arial" w:cs="Arial"/>
            </w:rPr>
            <w:t xml:space="preserve"> </w:t>
          </w:r>
          <w:r w:rsidRPr="00DF5A41">
            <w:rPr>
              <w:rStyle w:val="PageNumber"/>
              <w:rFonts w:ascii="Arial" w:hAnsi="Arial" w:cs="Arial"/>
            </w:rPr>
            <w:fldChar w:fldCharType="begin"/>
          </w:r>
          <w:r w:rsidRPr="00DF5A41">
            <w:rPr>
              <w:rStyle w:val="PageNumber"/>
              <w:rFonts w:ascii="Arial" w:hAnsi="Arial" w:cs="Arial"/>
            </w:rPr>
            <w:instrText xml:space="preserve"> PAGE </w:instrText>
          </w:r>
          <w:r w:rsidRPr="00DF5A41">
            <w:rPr>
              <w:rStyle w:val="PageNumber"/>
              <w:rFonts w:ascii="Arial" w:hAnsi="Arial" w:cs="Arial"/>
            </w:rPr>
            <w:fldChar w:fldCharType="separate"/>
          </w:r>
          <w:r w:rsidR="00135594">
            <w:rPr>
              <w:rStyle w:val="PageNumber"/>
              <w:rFonts w:ascii="Arial" w:hAnsi="Arial" w:cs="Arial"/>
              <w:noProof/>
            </w:rPr>
            <w:t>5</w:t>
          </w:r>
          <w:r w:rsidRPr="00DF5A41">
            <w:rPr>
              <w:rStyle w:val="PageNumber"/>
              <w:rFonts w:ascii="Arial" w:hAnsi="Arial" w:cs="Arial"/>
            </w:rPr>
            <w:fldChar w:fldCharType="end"/>
          </w:r>
          <w:r w:rsidRPr="00DF5A41">
            <w:rPr>
              <w:rStyle w:val="PageNumber"/>
              <w:rFonts w:ascii="Arial" w:hAnsi="Arial" w:cs="Arial"/>
            </w:rPr>
            <w:t xml:space="preserve"> of </w:t>
          </w:r>
          <w:r w:rsidRPr="00DF5A41">
            <w:rPr>
              <w:rStyle w:val="PageNumber"/>
              <w:rFonts w:ascii="Arial" w:hAnsi="Arial" w:cs="Arial"/>
            </w:rPr>
            <w:fldChar w:fldCharType="begin"/>
          </w:r>
          <w:r w:rsidRPr="00DF5A41">
            <w:rPr>
              <w:rStyle w:val="PageNumber"/>
              <w:rFonts w:ascii="Arial" w:hAnsi="Arial" w:cs="Arial"/>
            </w:rPr>
            <w:instrText xml:space="preserve"> NUMPAGES </w:instrText>
          </w:r>
          <w:r w:rsidRPr="00DF5A41">
            <w:rPr>
              <w:rStyle w:val="PageNumber"/>
              <w:rFonts w:ascii="Arial" w:hAnsi="Arial" w:cs="Arial"/>
            </w:rPr>
            <w:fldChar w:fldCharType="separate"/>
          </w:r>
          <w:r w:rsidR="00135594">
            <w:rPr>
              <w:rStyle w:val="PageNumber"/>
              <w:rFonts w:ascii="Arial" w:hAnsi="Arial" w:cs="Arial"/>
              <w:noProof/>
            </w:rPr>
            <w:t>5</w:t>
          </w:r>
          <w:r w:rsidRPr="00DF5A41">
            <w:rPr>
              <w:rStyle w:val="PageNumber"/>
              <w:rFonts w:ascii="Arial" w:hAnsi="Arial" w:cs="Arial"/>
            </w:rPr>
            <w:fldChar w:fldCharType="end"/>
          </w:r>
        </w:p>
        <w:p w14:paraId="49B4D404" w14:textId="76371DA8" w:rsidR="00B65B8B" w:rsidRPr="00F51675" w:rsidRDefault="00B65B8B" w:rsidP="0008738B">
          <w:r w:rsidRPr="0008738B">
            <w:rPr>
              <w:rFonts w:ascii="Arial" w:hAnsi="Arial" w:cs="Arial"/>
            </w:rPr>
            <w:t>Issue Date</w:t>
          </w:r>
          <w:r>
            <w:rPr>
              <w:rFonts w:ascii="Arial" w:hAnsi="Arial" w:cs="Arial"/>
            </w:rPr>
            <w:t>:</w:t>
          </w:r>
          <w:r w:rsidRPr="0008738B">
            <w:rPr>
              <w:rFonts w:ascii="Arial" w:hAnsi="Arial" w:cs="Arial"/>
            </w:rPr>
            <w:t xml:space="preserve"> </w:t>
          </w:r>
          <w:r w:rsidR="00627BB2">
            <w:rPr>
              <w:rFonts w:ascii="Arial" w:hAnsi="Arial" w:cs="Arial"/>
            </w:rPr>
            <w:t>03/03/2026</w:t>
          </w:r>
        </w:p>
      </w:tc>
      <w:tc>
        <w:tcPr>
          <w:tcW w:w="488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9366E74" w14:textId="77777777" w:rsidR="00B65B8B" w:rsidRDefault="00B65B8B" w:rsidP="0008738B">
          <w:pPr>
            <w:jc w:val="center"/>
            <w:rPr>
              <w:rFonts w:ascii="Arial" w:hAnsi="Arial" w:cs="Arial"/>
            </w:rPr>
          </w:pPr>
        </w:p>
        <w:p w14:paraId="7838192D" w14:textId="21F7EC13" w:rsidR="00B65B8B" w:rsidRDefault="005220B7" w:rsidP="0008738B">
          <w:pPr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IRISH AVIATION AUTHORITY</w:t>
          </w:r>
        </w:p>
        <w:p w14:paraId="1B2AC6AA" w14:textId="6F54A9AE" w:rsidR="00B65B8B" w:rsidRDefault="00463C88" w:rsidP="0008738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Dangerous Goods</w:t>
          </w:r>
          <w:r w:rsidR="00661405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Occurrence Report</w:t>
          </w:r>
        </w:p>
        <w:p w14:paraId="53143036" w14:textId="77777777" w:rsidR="00B65B8B" w:rsidRDefault="00B65B8B" w:rsidP="0008738B">
          <w:pPr>
            <w:jc w:val="center"/>
            <w:rPr>
              <w:rFonts w:ascii="Arial" w:hAnsi="Arial" w:cs="Arial"/>
            </w:rPr>
          </w:pPr>
        </w:p>
        <w:p w14:paraId="4DBD96EF" w14:textId="61E1219D" w:rsidR="00661405" w:rsidRDefault="00661405" w:rsidP="0008738B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S</w:t>
          </w:r>
          <w:r w:rsidR="000B00EA">
            <w:rPr>
              <w:rFonts w:ascii="Arial" w:hAnsi="Arial" w:cs="Arial"/>
            </w:rPr>
            <w:t>ubmit</w:t>
          </w:r>
          <w:r>
            <w:rPr>
              <w:rFonts w:ascii="Arial" w:hAnsi="Arial" w:cs="Arial"/>
            </w:rPr>
            <w:t xml:space="preserve"> report to:  </w:t>
          </w:r>
          <w:r w:rsidRPr="00661405">
            <w:rPr>
              <w:rFonts w:ascii="Arial" w:hAnsi="Arial" w:cs="Arial"/>
              <w:b/>
              <w:bCs/>
            </w:rPr>
            <w:t>dangerous.goods@iaa.ie</w:t>
          </w:r>
        </w:p>
        <w:p w14:paraId="488A7A42" w14:textId="77777777" w:rsidR="00B65B8B" w:rsidRPr="000B5EEC" w:rsidRDefault="00B65B8B" w:rsidP="0008738B">
          <w:pPr>
            <w:spacing w:line="360" w:lineRule="auto"/>
            <w:jc w:val="center"/>
            <w:rPr>
              <w:rFonts w:ascii="Arial" w:hAnsi="Arial" w:cs="Arial"/>
            </w:rPr>
          </w:pPr>
        </w:p>
      </w:tc>
    </w:tr>
  </w:tbl>
  <w:p w14:paraId="3228CF9D" w14:textId="77777777" w:rsidR="00B65B8B" w:rsidRDefault="00B65B8B">
    <w:pPr>
      <w:pStyle w:val="Header"/>
    </w:pPr>
  </w:p>
  <w:p w14:paraId="2CEF0FD6" w14:textId="77777777" w:rsidR="00762635" w:rsidRDefault="007626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10BE"/>
    <w:multiLevelType w:val="hybridMultilevel"/>
    <w:tmpl w:val="17209242"/>
    <w:lvl w:ilvl="0" w:tplc="1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4C022C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6FE"/>
    <w:multiLevelType w:val="hybridMultilevel"/>
    <w:tmpl w:val="69764F20"/>
    <w:lvl w:ilvl="0" w:tplc="18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69BC1DAA"/>
    <w:multiLevelType w:val="multilevel"/>
    <w:tmpl w:val="69D693C0"/>
    <w:lvl w:ilvl="0">
      <w:start w:val="2"/>
      <w:numFmt w:val="decimal"/>
      <w:lvlText w:val="%1.0"/>
      <w:lvlJc w:val="left"/>
      <w:pPr>
        <w:tabs>
          <w:tab w:val="num" w:pos="0"/>
        </w:tabs>
        <w:ind w:left="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20"/>
        </w:tabs>
        <w:ind w:left="7020" w:hanging="1800"/>
      </w:pPr>
      <w:rPr>
        <w:rFonts w:hint="default"/>
      </w:rPr>
    </w:lvl>
  </w:abstractNum>
  <w:num w:numId="1" w16cid:durableId="1928998634">
    <w:abstractNumId w:val="1"/>
  </w:num>
  <w:num w:numId="2" w16cid:durableId="90249592">
    <w:abstractNumId w:val="2"/>
  </w:num>
  <w:num w:numId="3" w16cid:durableId="107678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367"/>
    <w:rsid w:val="0003154C"/>
    <w:rsid w:val="000623B1"/>
    <w:rsid w:val="000849FE"/>
    <w:rsid w:val="0008738B"/>
    <w:rsid w:val="000B00EA"/>
    <w:rsid w:val="000B5EEC"/>
    <w:rsid w:val="000D4383"/>
    <w:rsid w:val="000F2DD8"/>
    <w:rsid w:val="001161DA"/>
    <w:rsid w:val="00135015"/>
    <w:rsid w:val="00135594"/>
    <w:rsid w:val="001C2217"/>
    <w:rsid w:val="00241AB1"/>
    <w:rsid w:val="0024581F"/>
    <w:rsid w:val="002B4D2F"/>
    <w:rsid w:val="0031722F"/>
    <w:rsid w:val="0035649E"/>
    <w:rsid w:val="0037482D"/>
    <w:rsid w:val="00393808"/>
    <w:rsid w:val="00403527"/>
    <w:rsid w:val="00403B52"/>
    <w:rsid w:val="004115DB"/>
    <w:rsid w:val="0042503D"/>
    <w:rsid w:val="0042555B"/>
    <w:rsid w:val="00446DC6"/>
    <w:rsid w:val="00463C88"/>
    <w:rsid w:val="00482AB8"/>
    <w:rsid w:val="004F1720"/>
    <w:rsid w:val="005101C1"/>
    <w:rsid w:val="005220B7"/>
    <w:rsid w:val="005404B0"/>
    <w:rsid w:val="00554DC7"/>
    <w:rsid w:val="005630D7"/>
    <w:rsid w:val="0058310A"/>
    <w:rsid w:val="005D0AE1"/>
    <w:rsid w:val="006118FA"/>
    <w:rsid w:val="00627BB2"/>
    <w:rsid w:val="00627ED4"/>
    <w:rsid w:val="0064637F"/>
    <w:rsid w:val="00661142"/>
    <w:rsid w:val="00661405"/>
    <w:rsid w:val="0068342B"/>
    <w:rsid w:val="006834E1"/>
    <w:rsid w:val="00690339"/>
    <w:rsid w:val="006C1C3C"/>
    <w:rsid w:val="00732F10"/>
    <w:rsid w:val="00762635"/>
    <w:rsid w:val="007B60DD"/>
    <w:rsid w:val="007C738E"/>
    <w:rsid w:val="007D032C"/>
    <w:rsid w:val="00807C8F"/>
    <w:rsid w:val="00827B56"/>
    <w:rsid w:val="008358E7"/>
    <w:rsid w:val="008F74DF"/>
    <w:rsid w:val="009076E0"/>
    <w:rsid w:val="00922CEC"/>
    <w:rsid w:val="009233DC"/>
    <w:rsid w:val="009555D9"/>
    <w:rsid w:val="009739F8"/>
    <w:rsid w:val="00981FAB"/>
    <w:rsid w:val="00982AB4"/>
    <w:rsid w:val="00984367"/>
    <w:rsid w:val="009914B4"/>
    <w:rsid w:val="009A77B2"/>
    <w:rsid w:val="009D7EBE"/>
    <w:rsid w:val="009D7F8E"/>
    <w:rsid w:val="00A1566E"/>
    <w:rsid w:val="00A168A9"/>
    <w:rsid w:val="00A269EC"/>
    <w:rsid w:val="00A673D7"/>
    <w:rsid w:val="00AD774E"/>
    <w:rsid w:val="00B074DA"/>
    <w:rsid w:val="00B2754F"/>
    <w:rsid w:val="00B65263"/>
    <w:rsid w:val="00B65B8B"/>
    <w:rsid w:val="00BC33D5"/>
    <w:rsid w:val="00BE147E"/>
    <w:rsid w:val="00C24C7E"/>
    <w:rsid w:val="00CB1D9F"/>
    <w:rsid w:val="00CE7D51"/>
    <w:rsid w:val="00CF0E62"/>
    <w:rsid w:val="00D231C7"/>
    <w:rsid w:val="00D23993"/>
    <w:rsid w:val="00DA15AF"/>
    <w:rsid w:val="00DC20A1"/>
    <w:rsid w:val="00DD15CC"/>
    <w:rsid w:val="00DF5A41"/>
    <w:rsid w:val="00E03709"/>
    <w:rsid w:val="00E24602"/>
    <w:rsid w:val="00E824BE"/>
    <w:rsid w:val="00EF1F86"/>
    <w:rsid w:val="00F51675"/>
    <w:rsid w:val="00F94201"/>
    <w:rsid w:val="00FE7423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078CF7"/>
  <w15:chartTrackingRefBased/>
  <w15:docId w15:val="{CF229364-9C25-4ADB-AFC2-C7092FA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367"/>
    <w:rPr>
      <w:lang w:eastAsia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3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8">
    <w:name w:val="heading 8"/>
    <w:basedOn w:val="Normal"/>
    <w:next w:val="Normal"/>
    <w:qFormat/>
    <w:rsid w:val="00984367"/>
    <w:pPr>
      <w:keepNext/>
      <w:jc w:val="center"/>
      <w:outlineLvl w:val="7"/>
    </w:pPr>
    <w:rPr>
      <w:rFonts w:ascii="Verdana" w:hAnsi="Verdana"/>
      <w:b/>
      <w:color w:val="800080"/>
      <w:sz w:val="40"/>
    </w:rPr>
  </w:style>
  <w:style w:type="paragraph" w:styleId="Heading9">
    <w:name w:val="heading 9"/>
    <w:basedOn w:val="Normal"/>
    <w:next w:val="Normal"/>
    <w:qFormat/>
    <w:rsid w:val="00984367"/>
    <w:pPr>
      <w:keepNext/>
      <w:jc w:val="center"/>
      <w:outlineLvl w:val="8"/>
    </w:pPr>
    <w:rPr>
      <w:rFonts w:ascii="Verdana" w:hAnsi="Verdana"/>
      <w:b/>
      <w:color w:val="8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84367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rsid w:val="0098436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4367"/>
  </w:style>
  <w:style w:type="paragraph" w:styleId="BodyText">
    <w:name w:val="Body Text"/>
    <w:basedOn w:val="Normal"/>
    <w:rsid w:val="000B5EEC"/>
    <w:pPr>
      <w:tabs>
        <w:tab w:val="left" w:pos="-5812"/>
      </w:tabs>
      <w:jc w:val="both"/>
    </w:pPr>
    <w:rPr>
      <w:sz w:val="24"/>
    </w:rPr>
  </w:style>
  <w:style w:type="paragraph" w:styleId="List">
    <w:name w:val="List"/>
    <w:basedOn w:val="Normal"/>
    <w:rsid w:val="000B5EEC"/>
    <w:pPr>
      <w:ind w:left="283" w:hanging="283"/>
    </w:pPr>
  </w:style>
  <w:style w:type="paragraph" w:styleId="List2">
    <w:name w:val="List 2"/>
    <w:basedOn w:val="Normal"/>
    <w:rsid w:val="000B5EEC"/>
    <w:pPr>
      <w:ind w:left="566" w:hanging="283"/>
    </w:pPr>
  </w:style>
  <w:style w:type="table" w:styleId="TableGrid">
    <w:name w:val="Table Grid"/>
    <w:basedOn w:val="TableNormal"/>
    <w:rsid w:val="00087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03B5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220B7"/>
    <w:rPr>
      <w:lang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8E7"/>
  </w:style>
  <w:style w:type="character" w:customStyle="1" w:styleId="CommentTextChar">
    <w:name w:val="Comment Text Char"/>
    <w:basedOn w:val="DefaultParagraphFont"/>
    <w:link w:val="CommentText"/>
    <w:uiPriority w:val="99"/>
    <w:rsid w:val="008358E7"/>
    <w:rPr>
      <w:lang w:eastAsia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8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8E7"/>
    <w:rPr>
      <w:b/>
      <w:bCs/>
      <w:lang w:eastAsia="en-IE"/>
    </w:rPr>
  </w:style>
  <w:style w:type="character" w:customStyle="1" w:styleId="Heading1Char">
    <w:name w:val="Heading 1 Char"/>
    <w:basedOn w:val="DefaultParagraphFont"/>
    <w:link w:val="Heading1"/>
    <w:uiPriority w:val="9"/>
    <w:rsid w:val="009233D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IE"/>
    </w:rPr>
  </w:style>
  <w:style w:type="table" w:customStyle="1" w:styleId="TableGrid1">
    <w:name w:val="Table Grid1"/>
    <w:basedOn w:val="TableNormal"/>
    <w:next w:val="TableGrid"/>
    <w:uiPriority w:val="59"/>
    <w:rsid w:val="00463C88"/>
    <w:rPr>
      <w:rFonts w:ascii="Calibri" w:eastAsia="Calibri" w:hAnsi="Calibri"/>
      <w:sz w:val="22"/>
      <w:szCs w:val="22"/>
      <w:lang w:val="en-I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14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ngerous.goods@iaa.i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c87d2-7cf0-4cc7-b906-5e110dbfda9b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65FA0DB0FA845B0B96BA29AD014C0" ma:contentTypeVersion="10" ma:contentTypeDescription="Create a new document." ma:contentTypeScope="" ma:versionID="d3c208d07141213aa0ee68be3125ccb6">
  <xsd:schema xmlns:xsd="http://www.w3.org/2001/XMLSchema" xmlns:xs="http://www.w3.org/2001/XMLSchema" xmlns:p="http://schemas.microsoft.com/office/2006/metadata/properties" xmlns:ns2="d50c87d2-7cf0-4cc7-b906-5e110dbfda9b" targetNamespace="http://schemas.microsoft.com/office/2006/metadata/properties" ma:root="true" ma:fieldsID="e84f07dc3a81c48a682639ef9896007b" ns2:_="">
    <xsd:import namespace="d50c87d2-7cf0-4cc7-b906-5e110dbf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c87d2-7cf0-4cc7-b906-5e110dbfd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5dcff-8200-4537-ab97-f1ad803949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6C253B-8D46-45FC-8A3E-F736E6709FE3}">
  <ds:schemaRefs>
    <ds:schemaRef ds:uri="http://schemas.microsoft.com/office/2006/metadata/properties"/>
    <ds:schemaRef ds:uri="http://schemas.microsoft.com/office/infopath/2007/PartnerControls"/>
    <ds:schemaRef ds:uri="355e1df1-4e27-47fc-ad7a-7ec1a53fb72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E3B163E-1FCC-4CDE-B6A6-8A63924AF46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9B92A9-CE6A-481D-9B59-424932CBF630}"/>
</file>

<file path=customXml/itemProps4.xml><?xml version="1.0" encoding="utf-8"?>
<ds:datastoreItem xmlns:ds="http://schemas.openxmlformats.org/officeDocument/2006/customXml" ds:itemID="{1DB2E10A-EA35-48D5-9400-ABE9E6AF5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2187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and Issue of a Dangerous Goods Exemption</vt:lpstr>
    </vt:vector>
  </TitlesOfParts>
  <Company> 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and Issue of a Dangerous Goods Exemption</dc:title>
  <dc:subject/>
  <dc:creator>fitzpatrickd</dc:creator>
  <cp:keywords/>
  <dc:description/>
  <cp:lastModifiedBy>Geraldine HICKEY</cp:lastModifiedBy>
  <cp:revision>2</cp:revision>
  <cp:lastPrinted>2010-01-20T09:32:00Z</cp:lastPrinted>
  <dcterms:created xsi:type="dcterms:W3CDTF">2026-03-04T16:30:00Z</dcterms:created>
  <dcterms:modified xsi:type="dcterms:W3CDTF">2026-03-04T16:30:00Z</dcterms:modified>
  <cp:contentStatus>Annual Review Required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ContentType">
    <vt:lpwstr>Policy and Procedures</vt:lpwstr>
  </property>
  <property fmtid="{D5CDD505-2E9C-101B-9397-08002B2CF9AE}" pid="9" name="DLCPolicyLabelValue">
    <vt:lpwstr>UNCONTROLLED IF PRINTED </vt:lpwstr>
  </property>
  <property fmtid="{D5CDD505-2E9C-101B-9397-08002B2CF9AE}" pid="10" name="Procedure manual section">
    <vt:lpwstr>2;#</vt:lpwstr>
  </property>
  <property fmtid="{D5CDD505-2E9C-101B-9397-08002B2CF9AE}" pid="11" name="_Status">
    <vt:lpwstr>Reviewed no amendment required</vt:lpwstr>
  </property>
  <property fmtid="{D5CDD505-2E9C-101B-9397-08002B2CF9AE}" pid="12" name="Responsible Person">
    <vt:lpwstr/>
  </property>
  <property fmtid="{D5CDD505-2E9C-101B-9397-08002B2CF9AE}" pid="13" name="_dlc_Exempt">
    <vt:lpwstr>1</vt:lpwstr>
  </property>
  <property fmtid="{D5CDD505-2E9C-101B-9397-08002B2CF9AE}" pid="14" name="_dlc_ExpireDateSaved">
    <vt:lpwstr>2020-08-09T16:24:04Z</vt:lpwstr>
  </property>
  <property fmtid="{D5CDD505-2E9C-101B-9397-08002B2CF9AE}" pid="15" name="WorkflowCreationPath">
    <vt:lpwstr>ceb3a666-3c72-425e-bb7a-6c1d39d12920,7;bebd64ac-5053-43f3-a259-d7824ecedc27,10;</vt:lpwstr>
  </property>
  <property fmtid="{D5CDD505-2E9C-101B-9397-08002B2CF9AE}" pid="16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17" name="_dlc_policyId">
    <vt:lpwstr>0x010100755382B7817BF9408B5F268E9366BB13009C7EB2C69D65FF4C829435B5AF200D59|219409080</vt:lpwstr>
  </property>
  <property fmtid="{D5CDD505-2E9C-101B-9397-08002B2CF9AE}" pid="18" name="WorkflowChangePath">
    <vt:lpwstr>6e0f863c-702c-44dd-b51c-631bb9e18ef1,12;</vt:lpwstr>
  </property>
  <property fmtid="{D5CDD505-2E9C-101B-9397-08002B2CF9AE}" pid="19" name="Active">
    <vt:lpwstr>1</vt:lpwstr>
  </property>
  <property fmtid="{D5CDD505-2E9C-101B-9397-08002B2CF9AE}" pid="20" name="display_urn:schemas-microsoft-com:office:office#Editor">
    <vt:lpwstr>Gerard LAWLOR</vt:lpwstr>
  </property>
  <property fmtid="{D5CDD505-2E9C-101B-9397-08002B2CF9AE}" pid="21" name="display_urn:schemas-microsoft-com:office:office#Author">
    <vt:lpwstr>Colum HANIFAN</vt:lpwstr>
  </property>
  <property fmtid="{D5CDD505-2E9C-101B-9397-08002B2CF9AE}" pid="22" name="ResponsiblePerson">
    <vt:lpwstr/>
  </property>
  <property fmtid="{D5CDD505-2E9C-101B-9397-08002B2CF9AE}" pid="23" name="xd_Signature">
    <vt:lpwstr/>
  </property>
  <property fmtid="{D5CDD505-2E9C-101B-9397-08002B2CF9AE}" pid="24" name="Order">
    <vt:lpwstr>283000.000000000</vt:lpwstr>
  </property>
  <property fmtid="{D5CDD505-2E9C-101B-9397-08002B2CF9AE}" pid="25" name="Approved by">
    <vt:lpwstr>Declan Fitzpatrick</vt:lpwstr>
  </property>
  <property fmtid="{D5CDD505-2E9C-101B-9397-08002B2CF9AE}" pid="26" name="xd_ProgID">
    <vt:lpwstr/>
  </property>
  <property fmtid="{D5CDD505-2E9C-101B-9397-08002B2CF9AE}" pid="27" name="ComplianceAssetId">
    <vt:lpwstr/>
  </property>
  <property fmtid="{D5CDD505-2E9C-101B-9397-08002B2CF9AE}" pid="28" name="TemplateUrl">
    <vt:lpwstr/>
  </property>
  <property fmtid="{D5CDD505-2E9C-101B-9397-08002B2CF9AE}" pid="29" name="_ExtendedDescription">
    <vt:lpwstr/>
  </property>
  <property fmtid="{D5CDD505-2E9C-101B-9397-08002B2CF9AE}" pid="30" name="ContentTypeId">
    <vt:lpwstr>0x010100FB365FA0DB0FA845B0B96BA29AD014C0</vt:lpwstr>
  </property>
  <property fmtid="{D5CDD505-2E9C-101B-9397-08002B2CF9AE}" pid="31" name="TriggerFlowInfo">
    <vt:lpwstr/>
  </property>
  <property fmtid="{D5CDD505-2E9C-101B-9397-08002B2CF9AE}" pid="32" name="display_urn:schemas-microsoft-com:office:office#Approver">
    <vt:lpwstr>Ken HOLLAND</vt:lpwstr>
  </property>
  <property fmtid="{D5CDD505-2E9C-101B-9397-08002B2CF9AE}" pid="33" name="display_urn:schemas-microsoft-com:office:office#Owner">
    <vt:lpwstr>James GAVIN</vt:lpwstr>
  </property>
  <property fmtid="{D5CDD505-2E9C-101B-9397-08002B2CF9AE}" pid="34" name="display_urn:schemas-microsoft-com:office:office#Submitter">
    <vt:lpwstr>noreply.approvalworkflows</vt:lpwstr>
  </property>
</Properties>
</file>